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5AA0B" w14:textId="6CB41A3F" w:rsidR="00AF3F30" w:rsidRDefault="00AF3F30" w:rsidP="00AF3F30">
      <w:pPr>
        <w:pStyle w:val="Normlnweb"/>
        <w:rPr>
          <w:rFonts w:ascii="Verdana" w:hAnsi="Verdana"/>
          <w:sz w:val="20"/>
          <w:szCs w:val="20"/>
        </w:rPr>
      </w:pPr>
      <w:r>
        <w:rPr>
          <w:rFonts w:ascii="Verdana" w:hAnsi="Verdana"/>
          <w:sz w:val="20"/>
          <w:szCs w:val="20"/>
        </w:rPr>
        <w:t>V</w:t>
      </w:r>
      <w:r>
        <w:rPr>
          <w:rFonts w:ascii="Verdana" w:hAnsi="Verdana"/>
          <w:sz w:val="20"/>
          <w:szCs w:val="20"/>
        </w:rPr>
        <w:t xml:space="preserve">čerejší zasedání Vlády ČR přineslo očekávanou změnu v podobě přechodu zpět na čtvrtý stupeň protiepidemického systému PES, který je však v mnohém </w:t>
      </w:r>
      <w:proofErr w:type="gramStart"/>
      <w:r>
        <w:rPr>
          <w:rFonts w:ascii="Verdana" w:hAnsi="Verdana"/>
          <w:sz w:val="20"/>
          <w:szCs w:val="20"/>
        </w:rPr>
        <w:t>jiný,</w:t>
      </w:r>
      <w:proofErr w:type="gramEnd"/>
      <w:r>
        <w:rPr>
          <w:rFonts w:ascii="Verdana" w:hAnsi="Verdana"/>
          <w:sz w:val="20"/>
          <w:szCs w:val="20"/>
        </w:rPr>
        <w:t xml:space="preserve"> než ten, který jsme už zažili. Přináším proto rychlý přehled toho, co se od tohoto pátku 18. prosince 2020 změní. Vše je vázáno na nouzový stav, který aktuálně platí do 23. prosince, o jeho prodloužení bude rozhodovat Poslanecká sněmovna.</w:t>
      </w:r>
    </w:p>
    <w:p w14:paraId="3B196427" w14:textId="77777777" w:rsidR="00AF3F30" w:rsidRDefault="00AF3F30" w:rsidP="00AF3F30">
      <w:pPr>
        <w:pStyle w:val="Nadpis4"/>
        <w:rPr>
          <w:rFonts w:ascii="Verdana" w:eastAsia="Times New Roman" w:hAnsi="Verdana"/>
        </w:rPr>
      </w:pPr>
      <w:r>
        <w:rPr>
          <w:rStyle w:val="Siln"/>
          <w:rFonts w:ascii="Verdana" w:eastAsia="Times New Roman" w:hAnsi="Verdana"/>
          <w:b/>
          <w:bCs/>
          <w:i/>
          <w:iCs/>
          <w:color w:val="000000"/>
          <w:shd w:val="clear" w:color="auto" w:fill="FFFF99"/>
        </w:rPr>
        <w:t>Co se od pátku 18. prosince 2020 mění?</w:t>
      </w:r>
    </w:p>
    <w:p w14:paraId="58240542"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Omezení volného pohybu</w:t>
      </w:r>
      <w:r>
        <w:rPr>
          <w:rFonts w:ascii="Verdana" w:eastAsia="Times New Roman" w:hAnsi="Verdana"/>
          <w:sz w:val="20"/>
          <w:szCs w:val="20"/>
        </w:rPr>
        <w:t xml:space="preserve"> mezi 23:00-05:00 hodin</w:t>
      </w:r>
    </w:p>
    <w:p w14:paraId="78EA8DB0"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Omezení </w:t>
      </w:r>
      <w:r>
        <w:rPr>
          <w:rStyle w:val="Siln"/>
          <w:rFonts w:ascii="Verdana" w:eastAsia="Times New Roman" w:hAnsi="Verdana"/>
          <w:sz w:val="20"/>
          <w:szCs w:val="20"/>
        </w:rPr>
        <w:t>shromažďování na maximálně 6 osob</w:t>
      </w:r>
      <w:r>
        <w:rPr>
          <w:rFonts w:ascii="Verdana" w:eastAsia="Times New Roman" w:hAnsi="Verdana"/>
          <w:sz w:val="20"/>
          <w:szCs w:val="20"/>
        </w:rPr>
        <w:t xml:space="preserve"> mimo stanovené výjimky</w:t>
      </w:r>
    </w:p>
    <w:p w14:paraId="594A9B89"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Bohoslužby</w:t>
      </w:r>
      <w:r>
        <w:rPr>
          <w:rFonts w:ascii="Verdana" w:eastAsia="Times New Roman" w:hAnsi="Verdana"/>
          <w:sz w:val="20"/>
          <w:szCs w:val="20"/>
        </w:rPr>
        <w:t xml:space="preserve"> – maximálně 20 % kapacity míst k sezení při dodržení 2 m rozestupů, dezinfekce a roušek</w:t>
      </w:r>
    </w:p>
    <w:p w14:paraId="1E3DC7B0"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Svatby a </w:t>
      </w:r>
      <w:proofErr w:type="gramStart"/>
      <w:r>
        <w:rPr>
          <w:rStyle w:val="Siln"/>
          <w:rFonts w:ascii="Verdana" w:eastAsia="Times New Roman" w:hAnsi="Verdana"/>
          <w:sz w:val="20"/>
          <w:szCs w:val="20"/>
        </w:rPr>
        <w:t>pohřby</w:t>
      </w:r>
      <w:r>
        <w:rPr>
          <w:rFonts w:ascii="Verdana" w:eastAsia="Times New Roman" w:hAnsi="Verdana"/>
          <w:sz w:val="20"/>
          <w:szCs w:val="20"/>
        </w:rPr>
        <w:t xml:space="preserve"> - sníženo</w:t>
      </w:r>
      <w:proofErr w:type="gramEnd"/>
      <w:r>
        <w:rPr>
          <w:rFonts w:ascii="Verdana" w:eastAsia="Times New Roman" w:hAnsi="Verdana"/>
          <w:sz w:val="20"/>
          <w:szCs w:val="20"/>
        </w:rPr>
        <w:t xml:space="preserve"> na 20 osob</w:t>
      </w:r>
    </w:p>
    <w:p w14:paraId="43227A83"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Zůstává </w:t>
      </w:r>
      <w:r>
        <w:rPr>
          <w:rStyle w:val="Siln"/>
          <w:rFonts w:ascii="Verdana" w:eastAsia="Times New Roman" w:hAnsi="Verdana"/>
          <w:sz w:val="20"/>
          <w:szCs w:val="20"/>
        </w:rPr>
        <w:t xml:space="preserve">omezení úředních hodin orgánů veřejné správy </w:t>
      </w:r>
      <w:r>
        <w:rPr>
          <w:rFonts w:ascii="Verdana" w:eastAsia="Times New Roman" w:hAnsi="Verdana"/>
          <w:sz w:val="20"/>
          <w:szCs w:val="20"/>
        </w:rPr>
        <w:t>i obecních úřadů pro veřejnost</w:t>
      </w:r>
    </w:p>
    <w:p w14:paraId="1CC2C9AF"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proofErr w:type="gramStart"/>
      <w:r>
        <w:rPr>
          <w:rStyle w:val="Siln"/>
          <w:rFonts w:ascii="Verdana" w:eastAsia="Times New Roman" w:hAnsi="Verdana"/>
          <w:sz w:val="20"/>
          <w:szCs w:val="20"/>
        </w:rPr>
        <w:t>Knihovna</w:t>
      </w:r>
      <w:r>
        <w:rPr>
          <w:rFonts w:ascii="Verdana" w:eastAsia="Times New Roman" w:hAnsi="Verdana"/>
          <w:sz w:val="20"/>
          <w:szCs w:val="20"/>
        </w:rPr>
        <w:t xml:space="preserve"> - provoz</w:t>
      </w:r>
      <w:proofErr w:type="gramEnd"/>
      <w:r>
        <w:rPr>
          <w:rFonts w:ascii="Verdana" w:eastAsia="Times New Roman" w:hAnsi="Verdana"/>
          <w:sz w:val="20"/>
          <w:szCs w:val="20"/>
        </w:rPr>
        <w:t xml:space="preserve"> přes výdejní okénko</w:t>
      </w:r>
    </w:p>
    <w:p w14:paraId="77C00D19"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Dochází k </w:t>
      </w:r>
      <w:r>
        <w:rPr>
          <w:rStyle w:val="Siln"/>
          <w:rFonts w:ascii="Verdana" w:eastAsia="Times New Roman" w:hAnsi="Verdana"/>
          <w:sz w:val="20"/>
          <w:szCs w:val="20"/>
        </w:rPr>
        <w:t>uzavření vnitřních sportovišť</w:t>
      </w:r>
      <w:r>
        <w:rPr>
          <w:rFonts w:ascii="Verdana" w:eastAsia="Times New Roman" w:hAnsi="Verdana"/>
          <w:sz w:val="20"/>
          <w:szCs w:val="20"/>
        </w:rPr>
        <w:t xml:space="preserve"> (včetně bazénů, fitness, wellness a saun)</w:t>
      </w:r>
    </w:p>
    <w:p w14:paraId="1DC35FB6"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Možné je </w:t>
      </w:r>
      <w:r>
        <w:rPr>
          <w:rStyle w:val="Siln"/>
          <w:rFonts w:ascii="Verdana" w:eastAsia="Times New Roman" w:hAnsi="Verdana"/>
          <w:sz w:val="20"/>
          <w:szCs w:val="20"/>
        </w:rPr>
        <w:t>cvičení na venkovních sportovištích ve skupinkách maximálně 6 osob</w:t>
      </w:r>
      <w:r>
        <w:rPr>
          <w:rFonts w:ascii="Verdana" w:eastAsia="Times New Roman" w:hAnsi="Verdana"/>
          <w:sz w:val="20"/>
          <w:szCs w:val="20"/>
        </w:rPr>
        <w:t xml:space="preserve"> (platí pro amatérské sportovce)</w:t>
      </w:r>
    </w:p>
    <w:p w14:paraId="6B3B84AF"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Uzavření hotelů, ubytovacích zařízení a restaurací</w:t>
      </w:r>
    </w:p>
    <w:p w14:paraId="655E16EC"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Výdejní okénka</w:t>
      </w:r>
      <w:r>
        <w:rPr>
          <w:rFonts w:ascii="Verdana" w:eastAsia="Times New Roman" w:hAnsi="Verdana"/>
          <w:sz w:val="20"/>
          <w:szCs w:val="20"/>
        </w:rPr>
        <w:t xml:space="preserve"> pouze v době od 05:00 do 23:00 hodin</w:t>
      </w:r>
    </w:p>
    <w:p w14:paraId="65A2448F"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Lyžařské areály a vleky budou v provozu od pátku 18. 12. 2020</w:t>
      </w:r>
      <w:r>
        <w:rPr>
          <w:rFonts w:ascii="Verdana" w:eastAsia="Times New Roman" w:hAnsi="Verdana"/>
          <w:sz w:val="20"/>
          <w:szCs w:val="20"/>
        </w:rPr>
        <w:t>, avšak není možnost se ubytovat a občerstvení pouze přes výdejní okénko</w:t>
      </w:r>
    </w:p>
    <w:p w14:paraId="1D2D0036"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 xml:space="preserve">Klienti pobytových sociálních </w:t>
      </w:r>
      <w:proofErr w:type="gramStart"/>
      <w:r>
        <w:rPr>
          <w:rStyle w:val="Siln"/>
          <w:rFonts w:ascii="Verdana" w:eastAsia="Times New Roman" w:hAnsi="Verdana"/>
          <w:sz w:val="20"/>
          <w:szCs w:val="20"/>
        </w:rPr>
        <w:t>služeb</w:t>
      </w:r>
      <w:r>
        <w:rPr>
          <w:rFonts w:ascii="Verdana" w:eastAsia="Times New Roman" w:hAnsi="Verdana"/>
          <w:sz w:val="20"/>
          <w:szCs w:val="20"/>
        </w:rPr>
        <w:t xml:space="preserve"> - s</w:t>
      </w:r>
      <w:proofErr w:type="gramEnd"/>
      <w:r>
        <w:rPr>
          <w:rFonts w:ascii="Verdana" w:eastAsia="Times New Roman" w:hAnsi="Verdana"/>
          <w:sz w:val="20"/>
          <w:szCs w:val="20"/>
        </w:rPr>
        <w:t xml:space="preserve"> platností </w:t>
      </w:r>
      <w:r>
        <w:rPr>
          <w:rFonts w:ascii="Verdana" w:eastAsia="Times New Roman" w:hAnsi="Verdana"/>
          <w:sz w:val="20"/>
          <w:szCs w:val="20"/>
          <w:u w:val="single"/>
        </w:rPr>
        <w:t>od 16. prosince 2020 se ruší zákaz vycházení klientů mimo areály zařízení</w:t>
      </w:r>
      <w:r>
        <w:rPr>
          <w:rFonts w:ascii="Verdana" w:eastAsia="Times New Roman" w:hAnsi="Verdana"/>
          <w:sz w:val="20"/>
          <w:szCs w:val="20"/>
        </w:rPr>
        <w:t xml:space="preserve"> - klienti mohou za specifických podmínek opustit zařízení. Pokud je to do 6 hodin, pak s respirátorem FFP2, při delším pobytu mimo zařízení následuje po návratu antigenní test a izolace po dobu 3-4 dny s následným dalším testem.</w:t>
      </w:r>
    </w:p>
    <w:p w14:paraId="626DDE6C" w14:textId="77777777" w:rsidR="00AF3F30" w:rsidRDefault="00AF3F30" w:rsidP="00AF3F30">
      <w:pPr>
        <w:numPr>
          <w:ilvl w:val="0"/>
          <w:numId w:val="1"/>
        </w:numPr>
        <w:spacing w:before="100" w:beforeAutospacing="1" w:after="100" w:afterAutospacing="1"/>
        <w:rPr>
          <w:rFonts w:ascii="Verdana" w:eastAsia="Times New Roman" w:hAnsi="Verdana"/>
          <w:sz w:val="20"/>
          <w:szCs w:val="20"/>
        </w:rPr>
      </w:pPr>
      <w:r>
        <w:rPr>
          <w:rFonts w:ascii="Verdana" w:eastAsia="Times New Roman" w:hAnsi="Verdana"/>
          <w:sz w:val="20"/>
          <w:szCs w:val="20"/>
        </w:rPr>
        <w:t>Ruší se </w:t>
      </w:r>
      <w:r>
        <w:rPr>
          <w:rStyle w:val="Siln"/>
          <w:rFonts w:ascii="Verdana" w:eastAsia="Times New Roman" w:hAnsi="Verdana"/>
          <w:sz w:val="20"/>
          <w:szCs w:val="20"/>
        </w:rPr>
        <w:t>pracovní povinnost</w:t>
      </w:r>
      <w:r>
        <w:rPr>
          <w:rFonts w:ascii="Verdana" w:eastAsia="Times New Roman" w:hAnsi="Verdana"/>
          <w:sz w:val="20"/>
          <w:szCs w:val="20"/>
        </w:rPr>
        <w:t xml:space="preserve"> studentů.</w:t>
      </w:r>
    </w:p>
    <w:p w14:paraId="2BFAC807" w14:textId="77777777" w:rsidR="00AF3F30" w:rsidRDefault="00AF3F30" w:rsidP="00AF3F30">
      <w:pPr>
        <w:pStyle w:val="Normlnweb"/>
        <w:rPr>
          <w:rFonts w:ascii="Verdana" w:hAnsi="Verdana"/>
          <w:sz w:val="20"/>
          <w:szCs w:val="20"/>
        </w:rPr>
      </w:pPr>
      <w:r>
        <w:rPr>
          <w:rStyle w:val="Siln"/>
          <w:rFonts w:ascii="Verdana" w:hAnsi="Verdana"/>
          <w:sz w:val="20"/>
          <w:szCs w:val="20"/>
          <w:u w:val="single"/>
        </w:rPr>
        <w:t>Vánoční prázdniny</w:t>
      </w:r>
      <w:r>
        <w:rPr>
          <w:rFonts w:ascii="Verdana" w:hAnsi="Verdana"/>
          <w:sz w:val="20"/>
          <w:szCs w:val="20"/>
        </w:rPr>
        <w:t xml:space="preserve"> pro žáky a studenty ZŠ a SŠ začínají už v pondělí 21. 12. 2020</w:t>
      </w:r>
    </w:p>
    <w:p w14:paraId="05C6D27F" w14:textId="77777777" w:rsidR="00AF3F30" w:rsidRDefault="00AF3F30" w:rsidP="00AF3F30">
      <w:pPr>
        <w:pStyle w:val="Nadpis4"/>
        <w:rPr>
          <w:rFonts w:ascii="Verdana" w:eastAsia="Times New Roman" w:hAnsi="Verdana"/>
        </w:rPr>
      </w:pPr>
      <w:r>
        <w:rPr>
          <w:rStyle w:val="Siln"/>
          <w:rFonts w:ascii="Verdana" w:eastAsia="Times New Roman" w:hAnsi="Verdana"/>
          <w:b/>
          <w:bCs/>
          <w:i/>
          <w:iCs/>
          <w:color w:val="000000"/>
          <w:shd w:val="clear" w:color="auto" w:fill="FFFF99"/>
        </w:rPr>
        <w:t>Co 18. prosinci 2020 zůstává beze změny?</w:t>
      </w:r>
    </w:p>
    <w:p w14:paraId="37860816" w14:textId="77777777" w:rsidR="00AF3F30" w:rsidRDefault="00AF3F30" w:rsidP="00AF3F30">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 xml:space="preserve">Zůstává </w:t>
      </w:r>
      <w:r>
        <w:rPr>
          <w:rStyle w:val="Siln"/>
          <w:rFonts w:ascii="Verdana" w:eastAsia="Times New Roman" w:hAnsi="Verdana"/>
          <w:sz w:val="20"/>
          <w:szCs w:val="20"/>
        </w:rPr>
        <w:t>povinnost nosit roušky</w:t>
      </w:r>
      <w:r>
        <w:rPr>
          <w:rFonts w:ascii="Verdana" w:eastAsia="Times New Roman" w:hAnsi="Verdana"/>
          <w:sz w:val="20"/>
          <w:szCs w:val="20"/>
        </w:rPr>
        <w:t xml:space="preserve"> uvnitř budov a při vzdálenosti menší než 2 metry také v zastavěných oblastech obcí</w:t>
      </w:r>
    </w:p>
    <w:p w14:paraId="2BF10571" w14:textId="77777777" w:rsidR="00AF3F30" w:rsidRDefault="00AF3F30" w:rsidP="00AF3F30">
      <w:pPr>
        <w:numPr>
          <w:ilvl w:val="0"/>
          <w:numId w:val="2"/>
        </w:numPr>
        <w:spacing w:before="100" w:beforeAutospacing="1" w:after="100" w:afterAutospacing="1"/>
        <w:rPr>
          <w:rFonts w:ascii="Verdana" w:eastAsia="Times New Roman" w:hAnsi="Verdana"/>
          <w:sz w:val="20"/>
          <w:szCs w:val="20"/>
        </w:rPr>
      </w:pPr>
      <w:r>
        <w:rPr>
          <w:rFonts w:ascii="Verdana" w:eastAsia="Times New Roman" w:hAnsi="Verdana"/>
          <w:sz w:val="20"/>
          <w:szCs w:val="20"/>
        </w:rPr>
        <w:t>Nebude obnoven zákaz nedělního prodeje</w:t>
      </w:r>
    </w:p>
    <w:p w14:paraId="586A8489" w14:textId="77777777" w:rsidR="00AF3F30" w:rsidRDefault="00AF3F30" w:rsidP="00AF3F30">
      <w:pPr>
        <w:numPr>
          <w:ilvl w:val="0"/>
          <w:numId w:val="2"/>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Zákaz konzumace alkoholu</w:t>
      </w:r>
      <w:r>
        <w:rPr>
          <w:rFonts w:ascii="Verdana" w:eastAsia="Times New Roman" w:hAnsi="Verdana"/>
          <w:sz w:val="20"/>
          <w:szCs w:val="20"/>
        </w:rPr>
        <w:t xml:space="preserve"> na veřejném prostranství</w:t>
      </w:r>
    </w:p>
    <w:p w14:paraId="096B565D" w14:textId="77777777" w:rsidR="00AF3F30" w:rsidRDefault="00AF3F30" w:rsidP="00AF3F30">
      <w:pPr>
        <w:numPr>
          <w:ilvl w:val="0"/>
          <w:numId w:val="2"/>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V provozu zůstávají všechny obchody a služby</w:t>
      </w:r>
      <w:r>
        <w:rPr>
          <w:rFonts w:ascii="Verdana" w:eastAsia="Times New Roman" w:hAnsi="Verdana"/>
          <w:sz w:val="20"/>
          <w:szCs w:val="20"/>
        </w:rPr>
        <w:t xml:space="preserve"> (včetně kadeřnictví, kosmetiky, masáží a solárií)</w:t>
      </w:r>
    </w:p>
    <w:p w14:paraId="75DCD20C" w14:textId="77777777" w:rsidR="00AF3F30" w:rsidRDefault="00AF3F30" w:rsidP="00AF3F30">
      <w:pPr>
        <w:numPr>
          <w:ilvl w:val="0"/>
          <w:numId w:val="2"/>
        </w:numPr>
        <w:spacing w:before="100" w:beforeAutospacing="1" w:after="100" w:afterAutospacing="1"/>
        <w:rPr>
          <w:rFonts w:ascii="Verdana" w:eastAsia="Times New Roman" w:hAnsi="Verdana"/>
          <w:sz w:val="20"/>
          <w:szCs w:val="20"/>
        </w:rPr>
      </w:pPr>
      <w:r>
        <w:rPr>
          <w:rStyle w:val="Siln"/>
          <w:rFonts w:ascii="Verdana" w:eastAsia="Times New Roman" w:hAnsi="Verdana"/>
          <w:sz w:val="20"/>
          <w:szCs w:val="20"/>
        </w:rPr>
        <w:t xml:space="preserve">Nadále budou umožněny návštěvy v zařízeních sociálních služeb </w:t>
      </w:r>
      <w:r>
        <w:rPr>
          <w:rFonts w:ascii="Verdana" w:eastAsia="Times New Roman" w:hAnsi="Verdana"/>
          <w:sz w:val="20"/>
          <w:szCs w:val="20"/>
        </w:rPr>
        <w:t>(podmínka negativního antigenního testu ne staršího 48 hodin)</w:t>
      </w:r>
    </w:p>
    <w:p w14:paraId="33731344" w14:textId="77777777" w:rsidR="00AF3F30" w:rsidRDefault="00AF3F30" w:rsidP="00AF3F30">
      <w:pPr>
        <w:pStyle w:val="Normlnweb"/>
        <w:rPr>
          <w:rFonts w:ascii="Verdana" w:hAnsi="Verdana"/>
          <w:sz w:val="20"/>
          <w:szCs w:val="20"/>
        </w:rPr>
      </w:pPr>
      <w:r>
        <w:rPr>
          <w:rFonts w:ascii="Verdana" w:hAnsi="Verdana"/>
          <w:sz w:val="20"/>
          <w:szCs w:val="20"/>
        </w:rPr>
        <w:t>  </w:t>
      </w:r>
    </w:p>
    <w:p w14:paraId="60B6E9BF" w14:textId="77777777" w:rsidR="00AF3F30" w:rsidRDefault="00AF3F30" w:rsidP="00AF3F30">
      <w:pPr>
        <w:numPr>
          <w:ilvl w:val="0"/>
          <w:numId w:val="3"/>
        </w:numPr>
        <w:spacing w:before="100" w:beforeAutospacing="1" w:after="100" w:afterAutospacing="1"/>
        <w:rPr>
          <w:rFonts w:ascii="Verdana" w:eastAsia="Times New Roman" w:hAnsi="Verdana"/>
          <w:sz w:val="20"/>
          <w:szCs w:val="20"/>
        </w:rPr>
      </w:pPr>
      <w:hyperlink r:id="rId5" w:tgtFrame="_blank" w:tooltip="Soubor ke stáhnutí: zakaz-navstev-1325.pdf, Typ: Adobe Portable Document Format, Velikost: 203.47 kB" w:history="1">
        <w:r>
          <w:rPr>
            <w:rStyle w:val="Hypertextovodkaz"/>
            <w:rFonts w:ascii="Verdana" w:eastAsia="Times New Roman" w:hAnsi="Verdana"/>
            <w:i/>
            <w:iCs/>
            <w:sz w:val="20"/>
            <w:szCs w:val="20"/>
          </w:rPr>
          <w:t>Usnesení č. 1325: Zrušení zákazu vycházení uživatelů domovů pro seniory a domovů se zvláštním režimem</w:t>
        </w:r>
      </w:hyperlink>
    </w:p>
    <w:p w14:paraId="6432409E" w14:textId="77777777" w:rsidR="00AF3F30" w:rsidRDefault="00AF3F30" w:rsidP="00AF3F30">
      <w:pPr>
        <w:numPr>
          <w:ilvl w:val="0"/>
          <w:numId w:val="3"/>
        </w:numPr>
        <w:spacing w:before="100" w:beforeAutospacing="1" w:after="100" w:afterAutospacing="1"/>
        <w:rPr>
          <w:rFonts w:ascii="Verdana" w:eastAsia="Times New Roman" w:hAnsi="Verdana"/>
          <w:sz w:val="20"/>
          <w:szCs w:val="20"/>
        </w:rPr>
      </w:pPr>
      <w:hyperlink r:id="rId6" w:tgtFrame="_blank" w:tooltip="Soubor ke stáhnutí: maloobchod-a-sluzby-1332.pdf, Typ: Adobe Portable Document Format, Velikost: 234.57 kB" w:history="1">
        <w:r>
          <w:rPr>
            <w:rStyle w:val="Hypertextovodkaz"/>
            <w:rFonts w:ascii="Verdana" w:eastAsia="Times New Roman" w:hAnsi="Verdana"/>
            <w:i/>
            <w:iCs/>
            <w:sz w:val="20"/>
            <w:szCs w:val="20"/>
          </w:rPr>
          <w:t>Usnesení č. 1332: Krizové opatření omezení provozu maloobchodního prodeje a služeb</w:t>
        </w:r>
      </w:hyperlink>
    </w:p>
    <w:p w14:paraId="76E5CD61" w14:textId="77777777" w:rsidR="00AF3F30" w:rsidRDefault="00AF3F30" w:rsidP="00AF3F30">
      <w:pPr>
        <w:numPr>
          <w:ilvl w:val="0"/>
          <w:numId w:val="3"/>
        </w:numPr>
        <w:spacing w:before="100" w:beforeAutospacing="1" w:after="100" w:afterAutospacing="1"/>
        <w:rPr>
          <w:rFonts w:ascii="Verdana" w:eastAsia="Times New Roman" w:hAnsi="Verdana"/>
          <w:sz w:val="20"/>
          <w:szCs w:val="20"/>
        </w:rPr>
      </w:pPr>
      <w:hyperlink r:id="rId7" w:tgtFrame="_blank" w:tooltip="Soubor ke stáhnutí: napoje-okenko-1333.pdf, Typ: Adobe Portable Document Format, Velikost: 198.35 kB" w:history="1">
        <w:r>
          <w:rPr>
            <w:rStyle w:val="Hypertextovodkaz"/>
            <w:rFonts w:ascii="Verdana" w:eastAsia="Times New Roman" w:hAnsi="Verdana"/>
            <w:i/>
            <w:iCs/>
            <w:sz w:val="20"/>
            <w:szCs w:val="20"/>
          </w:rPr>
          <w:t>Usnesení č. 1333: Úprava krizového opatření o zákazu konání hromadných akcí a omezení maloobchodního prodeje a služeb od 15. prosince 2020</w:t>
        </w:r>
      </w:hyperlink>
    </w:p>
    <w:p w14:paraId="6904F63A" w14:textId="77777777" w:rsidR="00AF3F30" w:rsidRDefault="00AF3F30" w:rsidP="00AF3F30">
      <w:pPr>
        <w:numPr>
          <w:ilvl w:val="0"/>
          <w:numId w:val="3"/>
        </w:numPr>
        <w:spacing w:before="100" w:beforeAutospacing="1" w:after="100" w:afterAutospacing="1"/>
        <w:rPr>
          <w:rFonts w:ascii="Verdana" w:eastAsia="Times New Roman" w:hAnsi="Verdana"/>
          <w:sz w:val="20"/>
          <w:szCs w:val="20"/>
        </w:rPr>
      </w:pPr>
      <w:hyperlink r:id="rId8" w:tgtFrame="_blank" w:tooltip="Soubor ke stáhnutí: volny-pohyb-1334.pdf, Typ: Adobe Portable Document Format, Velikost: 235.2 kB" w:history="1">
        <w:r>
          <w:rPr>
            <w:rStyle w:val="Hypertextovodkaz"/>
            <w:rFonts w:ascii="Verdana" w:eastAsia="Times New Roman" w:hAnsi="Verdana"/>
            <w:i/>
            <w:iCs/>
            <w:sz w:val="20"/>
            <w:szCs w:val="20"/>
          </w:rPr>
          <w:t>Usnesení č. 1334: Krizové opatření o omezení volného pohybu osob</w:t>
        </w:r>
      </w:hyperlink>
    </w:p>
    <w:p w14:paraId="7E66EFCD" w14:textId="77777777" w:rsidR="00AF3F30" w:rsidRDefault="00AF3F30" w:rsidP="00AF3F30">
      <w:pPr>
        <w:numPr>
          <w:ilvl w:val="0"/>
          <w:numId w:val="3"/>
        </w:numPr>
        <w:spacing w:before="100" w:beforeAutospacing="1" w:after="100" w:afterAutospacing="1"/>
        <w:rPr>
          <w:rFonts w:ascii="Verdana" w:eastAsia="Times New Roman" w:hAnsi="Verdana"/>
          <w:sz w:val="20"/>
          <w:szCs w:val="20"/>
        </w:rPr>
      </w:pPr>
      <w:hyperlink r:id="rId9" w:tgtFrame="_blank" w:tooltip="Soubor ke stáhnutí: skoly-1335.pdf, Typ: Adobe Portable Document Format, Velikost: 212.67 kB" w:history="1">
        <w:r>
          <w:rPr>
            <w:rStyle w:val="Hypertextovodkaz"/>
            <w:rFonts w:ascii="Verdana" w:eastAsia="Times New Roman" w:hAnsi="Verdana"/>
            <w:i/>
            <w:iCs/>
            <w:sz w:val="20"/>
            <w:szCs w:val="20"/>
          </w:rPr>
          <w:t>Usnesení č. 1335: Krizové opatření o omezení provozu škol a školských zařízení</w:t>
        </w:r>
      </w:hyperlink>
    </w:p>
    <w:p w14:paraId="4E0A786B" w14:textId="77777777" w:rsidR="00AF3F30" w:rsidRDefault="00AF3F30" w:rsidP="00AF3F30">
      <w:pPr>
        <w:numPr>
          <w:ilvl w:val="0"/>
          <w:numId w:val="3"/>
        </w:numPr>
        <w:spacing w:before="100" w:beforeAutospacing="1" w:after="100" w:afterAutospacing="1"/>
        <w:rPr>
          <w:rFonts w:ascii="Verdana" w:eastAsia="Times New Roman" w:hAnsi="Verdana"/>
          <w:sz w:val="20"/>
          <w:szCs w:val="20"/>
        </w:rPr>
      </w:pPr>
      <w:hyperlink r:id="rId10" w:tgtFrame="_blank" w:tooltip="Soubor ke stáhnutí: pracovni-povinnost-1336.pdf, Typ: Adobe Portable Document Format, Velikost: 200.79 kB" w:history="1">
        <w:r>
          <w:rPr>
            <w:rStyle w:val="Hypertextovodkaz"/>
            <w:rFonts w:ascii="Verdana" w:eastAsia="Times New Roman" w:hAnsi="Verdana"/>
            <w:i/>
            <w:iCs/>
            <w:sz w:val="20"/>
            <w:szCs w:val="20"/>
          </w:rPr>
          <w:t>Usnesení č. 1336: Krizové opatření o zrušení pracovní povinnosti studentů od 16. prosince 2020</w:t>
        </w:r>
      </w:hyperlink>
    </w:p>
    <w:sectPr w:rsidR="00AF3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4707"/>
    <w:multiLevelType w:val="multilevel"/>
    <w:tmpl w:val="194E2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A26F09"/>
    <w:multiLevelType w:val="multilevel"/>
    <w:tmpl w:val="02F02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200731"/>
    <w:multiLevelType w:val="multilevel"/>
    <w:tmpl w:val="2D522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F30"/>
    <w:rsid w:val="009F4616"/>
    <w:rsid w:val="00AF3F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BBBA"/>
  <w15:chartTrackingRefBased/>
  <w15:docId w15:val="{AFE5760A-29C8-4072-9CA8-089A6E2F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3F30"/>
    <w:pPr>
      <w:spacing w:after="0" w:line="240" w:lineRule="auto"/>
    </w:pPr>
    <w:rPr>
      <w:rFonts w:ascii="Calibri" w:hAnsi="Calibri" w:cs="Calibri"/>
      <w:lang w:eastAsia="cs-CZ"/>
    </w:rPr>
  </w:style>
  <w:style w:type="paragraph" w:styleId="Nadpis4">
    <w:name w:val="heading 4"/>
    <w:basedOn w:val="Normln"/>
    <w:link w:val="Nadpis4Char"/>
    <w:uiPriority w:val="9"/>
    <w:semiHidden/>
    <w:unhideWhenUsed/>
    <w:qFormat/>
    <w:rsid w:val="00AF3F30"/>
    <w:pPr>
      <w:spacing w:before="100" w:beforeAutospacing="1" w:after="100" w:afterAutospacing="1"/>
      <w:outlineLvl w:val="3"/>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semiHidden/>
    <w:rsid w:val="00AF3F30"/>
    <w:rPr>
      <w:rFonts w:ascii="Calibri" w:hAnsi="Calibri" w:cs="Calibri"/>
      <w:b/>
      <w:bCs/>
      <w:sz w:val="24"/>
      <w:szCs w:val="24"/>
      <w:lang w:eastAsia="cs-CZ"/>
    </w:rPr>
  </w:style>
  <w:style w:type="character" w:styleId="Hypertextovodkaz">
    <w:name w:val="Hyperlink"/>
    <w:basedOn w:val="Standardnpsmoodstavce"/>
    <w:uiPriority w:val="99"/>
    <w:semiHidden/>
    <w:unhideWhenUsed/>
    <w:rsid w:val="00AF3F30"/>
    <w:rPr>
      <w:color w:val="0000FF"/>
      <w:u w:val="single"/>
    </w:rPr>
  </w:style>
  <w:style w:type="paragraph" w:styleId="FormtovanvHTML">
    <w:name w:val="HTML Preformatted"/>
    <w:basedOn w:val="Normln"/>
    <w:link w:val="FormtovanvHTMLChar"/>
    <w:uiPriority w:val="99"/>
    <w:semiHidden/>
    <w:unhideWhenUsed/>
    <w:rsid w:val="00AF3F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AF3F30"/>
    <w:rPr>
      <w:rFonts w:ascii="Courier New" w:hAnsi="Courier New" w:cs="Courier New"/>
      <w:sz w:val="20"/>
      <w:szCs w:val="20"/>
      <w:lang w:eastAsia="cs-CZ"/>
    </w:rPr>
  </w:style>
  <w:style w:type="paragraph" w:styleId="Normlnweb">
    <w:name w:val="Normal (Web)"/>
    <w:basedOn w:val="Normln"/>
    <w:uiPriority w:val="99"/>
    <w:semiHidden/>
    <w:unhideWhenUsed/>
    <w:rsid w:val="00AF3F30"/>
    <w:pPr>
      <w:spacing w:before="100" w:beforeAutospacing="1" w:after="100" w:afterAutospacing="1"/>
    </w:pPr>
  </w:style>
  <w:style w:type="character" w:styleId="Siln">
    <w:name w:val="Strong"/>
    <w:basedOn w:val="Standardnpsmoodstavce"/>
    <w:uiPriority w:val="22"/>
    <w:qFormat/>
    <w:rsid w:val="00AF3F30"/>
    <w:rPr>
      <w:b/>
      <w:bCs/>
    </w:rPr>
  </w:style>
  <w:style w:type="character" w:styleId="Zdraznn">
    <w:name w:val="Emphasis"/>
    <w:basedOn w:val="Standardnpsmoodstavce"/>
    <w:uiPriority w:val="20"/>
    <w:qFormat/>
    <w:rsid w:val="00AF3F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59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ucinsko-zapad.cz/aktualni-deni/aktuality/evt_file.php?file=1440&amp;original=volny-pohyb-1334.pdf" TargetMode="External"/><Relationship Id="rId3" Type="http://schemas.openxmlformats.org/officeDocument/2006/relationships/settings" Target="settings.xml"/><Relationship Id="rId7" Type="http://schemas.openxmlformats.org/officeDocument/2006/relationships/hyperlink" Target="http://www.hlucinsko-zapad.cz/aktualni-deni/aktuality/evt_file.php?file=1439&amp;original=napoje-okenko-133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ucinsko-zapad.cz/aktualni-deni/aktuality/evt_file.php?file=1438&amp;original=maloobchod-a-sluzby-1332.pdf" TargetMode="External"/><Relationship Id="rId11" Type="http://schemas.openxmlformats.org/officeDocument/2006/relationships/fontTable" Target="fontTable.xml"/><Relationship Id="rId5" Type="http://schemas.openxmlformats.org/officeDocument/2006/relationships/hyperlink" Target="http://www.hlucinsko-zapad.cz/aktualni-deni/aktuality/evt_file.php?file=1437&amp;original=zakaz-navstev-1325.pdf" TargetMode="External"/><Relationship Id="rId10" Type="http://schemas.openxmlformats.org/officeDocument/2006/relationships/hyperlink" Target="http://www.hlucinsko-zapad.cz/aktualni-deni/aktuality/evt_file.php?file=1442&amp;original=pracovni-povinnost-1336.pdf" TargetMode="External"/><Relationship Id="rId4" Type="http://schemas.openxmlformats.org/officeDocument/2006/relationships/webSettings" Target="webSettings.xml"/><Relationship Id="rId9" Type="http://schemas.openxmlformats.org/officeDocument/2006/relationships/hyperlink" Target="http://www.hlucinsko-zapad.cz/aktualni-deni/aktuality/evt_file.php?file=1441&amp;original=skoly-1335.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606</Words>
  <Characters>3581</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2020-12-15T10:25:00Z</dcterms:created>
  <dcterms:modified xsi:type="dcterms:W3CDTF">2020-12-15T10:28:00Z</dcterms:modified>
</cp:coreProperties>
</file>